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10.07.2025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В самарском Росреестре прошли 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публичные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результатов правоприменительной пр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актики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(надзора)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1440</w:t>
      </w:r>
      <w:r>
        <w:rPr>
          <w:rFonts w:ascii="Times New Roman" w:hAnsi="Times New Roman" w:cs="Times New Roman"/>
          <w:sz w:val="28"/>
          <w:szCs w:val="28"/>
        </w:rPr>
        <w:t xml:space="preserve"> контрольно-надзорн</w:t>
      </w:r>
      <w:r>
        <w:rPr>
          <w:rFonts w:ascii="Times New Roman" w:hAnsi="Times New Roman" w:cs="Times New Roman"/>
          <w:sz w:val="28"/>
          <w:szCs w:val="28"/>
        </w:rPr>
        <w:t xml:space="preserve">ых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без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контролируемыми лицами было </w:t>
      </w:r>
      <w:r>
        <w:rPr>
          <w:rFonts w:ascii="Times New Roman" w:hAnsi="Times New Roman" w:cs="Times New Roman"/>
          <w:sz w:val="28"/>
          <w:szCs w:val="28"/>
        </w:rPr>
        <w:t xml:space="preserve">проведено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качестве профилактических мер объявлено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1003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нарушения обяза</w:t>
      </w:r>
      <w:r>
        <w:rPr>
          <w:rFonts w:ascii="Times New Roman" w:hAnsi="Times New Roman" w:cs="Times New Roman"/>
          <w:sz w:val="28"/>
          <w:szCs w:val="28"/>
        </w:rPr>
        <w:t xml:space="preserve">тельных требований.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</w:t>
      </w:r>
      <w:r>
        <w:rPr>
          <w:rFonts w:ascii="Times New Roman" w:hAnsi="Times New Roman" w:cs="Times New Roman"/>
          <w:sz w:val="28"/>
          <w:szCs w:val="28"/>
        </w:rPr>
        <w:t xml:space="preserve">среестре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>
        <w:rPr>
          <w:rFonts w:ascii="Times New Roman" w:hAnsi="Times New Roman" w:cs="Times New Roman"/>
          <w:sz w:val="28"/>
          <w:szCs w:val="28"/>
        </w:rPr>
        <w:t xml:space="preserve">публичные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правоприменительной практики в сфере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которых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подробно рассказали о</w:t>
      </w:r>
      <w:r>
        <w:rPr>
          <w:rFonts w:ascii="Times New Roman" w:hAnsi="Times New Roman" w:cs="Times New Roman"/>
          <w:sz w:val="28"/>
          <w:szCs w:val="28"/>
        </w:rPr>
        <w:t xml:space="preserve">б изменении с 1 марта 2025 года законодательства Российской Федерации в части использования земельных участков.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line="36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государственного земельного надзора Управления Росреестра по Самарской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Юлия Голицына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</w:t>
      </w:r>
      <w:r>
        <w:rPr>
          <w:rFonts w:ascii="Times New Roman" w:hAnsi="Times New Roman" w:cs="Times New Roman"/>
          <w:sz w:val="28"/>
          <w:szCs w:val="28"/>
        </w:rPr>
        <w:t xml:space="preserve">понятии и сроках освоения земельных участков: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«Понятие «освоение» участка подразумевает выполнение собственником мероприятий по приведению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земельного участка в состояние, пригодное для его использования в соответствии с целевым назначением и разрешенным использованием.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Собственник земельного участка приступает к его использованию со дня приобретения прав на него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Если пра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во возникло до 01 марта 2025 года, то обязанность приступить к использованию земельного участка возникает с 01 марта 2025года, а в случае, если требуется освоение данного участка, трехлетний срок для такого освоения исчисляется также с 01 марта 2025 года.»</w:t>
      </w:r>
      <w:r>
        <w:rPr>
          <w:i/>
          <w:iCs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ind w:firstLine="567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Отдельным вопросом звучало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систем при осуществлении государственного земельного надзора.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Речь шла, в том числе, о мобильном приложении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«Инспектор»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которым может воспользоваться как проверяющее лицо (инсп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ектор), так и контролируемое (проверяемый). С помощью данного приложения проводятся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дистанционные проверки и контрольные (надзорные) мероприятия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в сфере контроля и надзора. 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0"/>
        <w:jc w:val="both"/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Управлением Росреестра по Самарской области</w:t>
      </w:r>
      <w:r>
        <w:rPr>
          <w:i/>
          <w:iCs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9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9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9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9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0C61-BCA5-4CE1-B149-6BDBFF5E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7</cp:revision>
  <dcterms:created xsi:type="dcterms:W3CDTF">2024-07-25T12:30:00Z</dcterms:created>
  <dcterms:modified xsi:type="dcterms:W3CDTF">2025-07-10T06:54:04Z</dcterms:modified>
</cp:coreProperties>
</file>